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43479" w14:textId="60CFBDA6" w:rsidR="00D22289" w:rsidRPr="00D22289" w:rsidRDefault="00473A11" w:rsidP="007D2251">
      <w:pPr>
        <w:jc w:val="center"/>
        <w:rPr>
          <w:b/>
          <w:bCs/>
          <w:sz w:val="8"/>
          <w:szCs w:val="8"/>
        </w:rPr>
      </w:pPr>
      <w:r>
        <w:rPr>
          <w:rFonts w:ascii="Palatino Linotype" w:hAnsi="Palatino Linotype" w:cs="Palatino Linotype"/>
          <w:noProof/>
          <w:color w:val="0C238D"/>
          <w:sz w:val="18"/>
          <w:szCs w:val="18"/>
        </w:rPr>
        <w:drawing>
          <wp:inline distT="0" distB="0" distL="0" distR="0" wp14:anchorId="1CAB77C0" wp14:editId="61622814">
            <wp:extent cx="2674620" cy="675134"/>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0382" cy="681637"/>
                    </a:xfrm>
                    <a:prstGeom prst="rect">
                      <a:avLst/>
                    </a:prstGeom>
                  </pic:spPr>
                </pic:pic>
              </a:graphicData>
            </a:graphic>
          </wp:inline>
        </w:drawing>
      </w:r>
    </w:p>
    <w:p w14:paraId="3A7BBBF5" w14:textId="0171569B" w:rsidR="007D2251" w:rsidRPr="007D2251" w:rsidRDefault="007D2251" w:rsidP="007D2251">
      <w:pPr>
        <w:jc w:val="center"/>
        <w:rPr>
          <w:b/>
          <w:bCs/>
          <w:sz w:val="28"/>
          <w:szCs w:val="28"/>
        </w:rPr>
      </w:pPr>
      <w:r w:rsidRPr="007D2251">
        <w:rPr>
          <w:b/>
          <w:bCs/>
          <w:sz w:val="28"/>
          <w:szCs w:val="28"/>
        </w:rPr>
        <w:t>2022 – 2023 Report of the Committee on Nominations</w:t>
      </w:r>
    </w:p>
    <w:p w14:paraId="37E6871D" w14:textId="77777777" w:rsidR="007D2251" w:rsidRPr="007D2251" w:rsidRDefault="007D2251" w:rsidP="007D2251">
      <w:pPr>
        <w:spacing w:after="120" w:line="360" w:lineRule="auto"/>
        <w:rPr>
          <w:b/>
          <w:bCs/>
          <w:u w:val="single"/>
        </w:rPr>
      </w:pPr>
      <w:r w:rsidRPr="007D2251">
        <w:rPr>
          <w:b/>
          <w:bCs/>
          <w:u w:val="single"/>
        </w:rPr>
        <w:t>Committee Charge</w:t>
      </w:r>
    </w:p>
    <w:p w14:paraId="44E1BB84" w14:textId="66281F1E" w:rsidR="007D2251" w:rsidRDefault="007D2251" w:rsidP="007D2251">
      <w:pPr>
        <w:spacing w:after="120" w:line="360" w:lineRule="auto"/>
      </w:pPr>
      <w:r>
        <w:t>The 2022-2023 Committee on Nominations (hereby referenced as the Committee) was responsible for selecting at least two candidates for President-Elect to stand for the November 2023 election.</w:t>
      </w:r>
    </w:p>
    <w:p w14:paraId="2AE430D6" w14:textId="77777777" w:rsidR="007D2251" w:rsidRPr="007D2251" w:rsidRDefault="007D2251" w:rsidP="007D2251">
      <w:pPr>
        <w:spacing w:after="120" w:line="360" w:lineRule="auto"/>
        <w:rPr>
          <w:b/>
          <w:bCs/>
          <w:u w:val="single"/>
        </w:rPr>
      </w:pPr>
      <w:r w:rsidRPr="007D2251">
        <w:rPr>
          <w:b/>
          <w:bCs/>
          <w:u w:val="single"/>
        </w:rPr>
        <w:t>Committee on Nominations Membership</w:t>
      </w:r>
    </w:p>
    <w:p w14:paraId="64237B42" w14:textId="46220A77" w:rsidR="007D2251" w:rsidRDefault="007D2251" w:rsidP="007D2251">
      <w:pPr>
        <w:spacing w:after="120" w:line="360" w:lineRule="auto"/>
      </w:pPr>
      <w:r>
        <w:t>The Committee was comprised of twelve members, Dr. Julie Ealy, Dr. Thomas Rosseel, Dr. Joel Primack, Dr. Carlo Segre, Dr. Andrea Ashley-Oyewole, Dr. Bruce Fowler, Dr. Surojit Gupta, Dr. Francis Dane, Dr. Audrey Chang, Dr. Ngozi Okeyo, Dr. Sonya Smith and Dr. Richard Boudreault. Jennifer Woodson provided administrative support, Jamie Vernon, Sigma Xi Executive Director, attended as a non-voting advisor.</w:t>
      </w:r>
    </w:p>
    <w:p w14:paraId="403C7C07" w14:textId="77777777" w:rsidR="007D2251" w:rsidRPr="007D2251" w:rsidRDefault="007D2251" w:rsidP="007D2251">
      <w:pPr>
        <w:spacing w:after="120" w:line="360" w:lineRule="auto"/>
        <w:rPr>
          <w:b/>
          <w:bCs/>
          <w:u w:val="single"/>
        </w:rPr>
      </w:pPr>
      <w:r w:rsidRPr="007D2251">
        <w:rPr>
          <w:b/>
          <w:bCs/>
          <w:u w:val="single"/>
        </w:rPr>
        <w:t>2022-2023 Committee Chair</w:t>
      </w:r>
    </w:p>
    <w:p w14:paraId="0F7ED381" w14:textId="77777777" w:rsidR="00B736F4" w:rsidRDefault="00B736F4" w:rsidP="00B736F4">
      <w:pPr>
        <w:spacing w:after="120" w:line="360" w:lineRule="auto"/>
      </w:pPr>
      <w:r>
        <w:t xml:space="preserve">The Committee on Nominations met virtually between January and July 2023 and was responsible, pursuant to the Bylaw III, Section 3B, for reporting at least two nominees for president-elect for the November 2023 election. A call for nominations was featured in the Sigma Xi Today section of the January/February 2023 issue of </w:t>
      </w:r>
      <w:r w:rsidRPr="00B736F4">
        <w:rPr>
          <w:i/>
          <w:iCs/>
        </w:rPr>
        <w:t>American Scientist</w:t>
      </w:r>
      <w:r>
        <w:t xml:space="preserve">, and the membership was invited through online platforms and targeted messages to submit nominations. </w:t>
      </w:r>
    </w:p>
    <w:p w14:paraId="0F84A6BA" w14:textId="77777777" w:rsidR="00B736F4" w:rsidRDefault="00B736F4" w:rsidP="00B736F4">
      <w:pPr>
        <w:spacing w:after="120" w:line="360" w:lineRule="auto"/>
      </w:pPr>
      <w:r>
        <w:t xml:space="preserve">Twenty potential president-elect nominees were presented to the committee for consideration. </w:t>
      </w:r>
    </w:p>
    <w:p w14:paraId="6EFCDD26" w14:textId="64C0CCC2" w:rsidR="00B736F4" w:rsidRDefault="00B736F4" w:rsidP="00B736F4">
      <w:pPr>
        <w:spacing w:after="120" w:line="360" w:lineRule="auto"/>
      </w:pPr>
      <w:r>
        <w:t>Liaisons for the nominees presented a synopsis of their assigned nominees. Selected nominees met individually with the committee between June 13, 2023, and June 14, 2023, for 45-minute interviews. Ten of the 13 possible ratings forms from committee members were submitted to the Chair and Deputy Chair. The Chair created a summary sheet for all the nominees that included the scores and copies of the comments (anonymously) as provided by the Committee on the rating forms and shared these results with the Committee prior to the June 20, 2023, meeting.</w:t>
      </w:r>
    </w:p>
    <w:p w14:paraId="75BCE1C1" w14:textId="50153809" w:rsidR="00B736F4" w:rsidRDefault="00B736F4" w:rsidP="00B736F4">
      <w:pPr>
        <w:spacing w:after="120" w:line="360" w:lineRule="auto"/>
      </w:pPr>
      <w:r>
        <w:t xml:space="preserve">During the June 20, 2023, meeting, a majority of the committee, with one abstention, voted to advance three candidates: </w:t>
      </w:r>
    </w:p>
    <w:p w14:paraId="6A2D9921" w14:textId="77777777" w:rsidR="00B736F4" w:rsidRDefault="00B736F4" w:rsidP="00B736F4">
      <w:pPr>
        <w:pStyle w:val="ListParagraph"/>
        <w:numPr>
          <w:ilvl w:val="0"/>
          <w:numId w:val="2"/>
        </w:numPr>
        <w:spacing w:after="120" w:line="360" w:lineRule="auto"/>
      </w:pPr>
      <w:r>
        <w:t>Dr. Gilda Barabino</w:t>
      </w:r>
    </w:p>
    <w:p w14:paraId="7258761B" w14:textId="77777777" w:rsidR="00B736F4" w:rsidRDefault="00B736F4" w:rsidP="00B736F4">
      <w:pPr>
        <w:pStyle w:val="ListParagraph"/>
        <w:numPr>
          <w:ilvl w:val="0"/>
          <w:numId w:val="2"/>
        </w:numPr>
        <w:spacing w:after="120" w:line="360" w:lineRule="auto"/>
      </w:pPr>
      <w:r>
        <w:t>Dr. Mukund Chorghade [Chore – ga – dee].</w:t>
      </w:r>
    </w:p>
    <w:p w14:paraId="46B7D1F5" w14:textId="77777777" w:rsidR="00B736F4" w:rsidRDefault="00B736F4" w:rsidP="00B736F4">
      <w:pPr>
        <w:pStyle w:val="ListParagraph"/>
        <w:numPr>
          <w:ilvl w:val="0"/>
          <w:numId w:val="2"/>
        </w:numPr>
        <w:spacing w:after="120" w:line="360" w:lineRule="auto"/>
      </w:pPr>
      <w:r>
        <w:t>Dr. Daniel Rubenstein</w:t>
      </w:r>
    </w:p>
    <w:p w14:paraId="14FE906E" w14:textId="77777777" w:rsidR="00B736F4" w:rsidRDefault="00B736F4" w:rsidP="00B736F4">
      <w:pPr>
        <w:spacing w:after="120" w:line="360" w:lineRule="auto"/>
      </w:pPr>
      <w:r>
        <w:t>After being informed of her selection, Dr. Barabino declined the nomination due to other commitments.</w:t>
      </w:r>
    </w:p>
    <w:p w14:paraId="04F77912" w14:textId="77777777" w:rsidR="00B736F4" w:rsidRDefault="00B736F4" w:rsidP="00B736F4">
      <w:pPr>
        <w:spacing w:after="120" w:line="360" w:lineRule="auto"/>
      </w:pPr>
      <w:r>
        <w:t>Therefore, two presidential candidates, Dr. Mukund Chorghade, and Dr. Daniel Rubenstein, are being presented to the membership for the November 2023 election.</w:t>
      </w:r>
    </w:p>
    <w:p w14:paraId="17DB9B22" w14:textId="180B3387" w:rsidR="00B736F4" w:rsidRDefault="00B736F4" w:rsidP="00B736F4">
      <w:pPr>
        <w:spacing w:after="120" w:line="360" w:lineRule="auto"/>
      </w:pPr>
      <w:r>
        <w:t>This concludes the report of the Committee on Nominations.</w:t>
      </w:r>
    </w:p>
    <w:p w14:paraId="3F6A3E04" w14:textId="5C10145C" w:rsidR="00B736F4" w:rsidRDefault="00B736F4" w:rsidP="00B736F4">
      <w:pPr>
        <w:spacing w:after="120" w:line="360" w:lineRule="auto"/>
      </w:pPr>
      <w:r>
        <w:t>Thank you,</w:t>
      </w:r>
    </w:p>
    <w:p w14:paraId="0CA7A1CD" w14:textId="51C0AEB5" w:rsidR="00E97CC5" w:rsidRDefault="00B736F4" w:rsidP="00E97CC5">
      <w:pPr>
        <w:spacing w:after="0" w:line="240" w:lineRule="auto"/>
      </w:pPr>
      <w:r>
        <w:t>J</w:t>
      </w:r>
      <w:r w:rsidR="00E97CC5">
        <w:t>ulie Ealy, Ph.D., Chair</w:t>
      </w:r>
      <w:r w:rsidR="00E97CC5">
        <w:tab/>
      </w:r>
      <w:r w:rsidR="00E97CC5">
        <w:tab/>
      </w:r>
      <w:r w:rsidR="00E97CC5">
        <w:tab/>
      </w:r>
      <w:r w:rsidR="00E97CC5">
        <w:tab/>
      </w:r>
      <w:r w:rsidR="00E97CC5">
        <w:tab/>
        <w:t>Tom Rosseel, Ph.D., Deputy Chair</w:t>
      </w:r>
    </w:p>
    <w:p w14:paraId="0D3A2750" w14:textId="77777777" w:rsidR="005B41A8" w:rsidRDefault="00E97CC5" w:rsidP="00E97CC5">
      <w:pPr>
        <w:spacing w:after="0" w:line="240" w:lineRule="auto"/>
      </w:pPr>
      <w:r>
        <w:t>2022-2023 Committee on Nominations</w:t>
      </w:r>
      <w:r>
        <w:tab/>
      </w:r>
      <w:r>
        <w:tab/>
      </w:r>
      <w:r>
        <w:tab/>
        <w:t>2022-2023 Committee on Nominations</w:t>
      </w:r>
      <w:r>
        <w:tab/>
      </w:r>
    </w:p>
    <w:p w14:paraId="092B5D9C" w14:textId="77777777" w:rsidR="005B41A8" w:rsidRDefault="005B41A8" w:rsidP="00E97CC5">
      <w:pPr>
        <w:spacing w:after="0" w:line="240" w:lineRule="auto"/>
      </w:pPr>
    </w:p>
    <w:p w14:paraId="6A230043" w14:textId="77777777" w:rsidR="005B41A8" w:rsidRDefault="005B41A8" w:rsidP="00E97CC5">
      <w:pPr>
        <w:spacing w:after="0" w:line="240" w:lineRule="auto"/>
      </w:pPr>
    </w:p>
    <w:p w14:paraId="758BB470" w14:textId="77777777" w:rsidR="005B41A8" w:rsidRDefault="005B41A8" w:rsidP="00E97CC5">
      <w:pPr>
        <w:spacing w:after="0" w:line="240" w:lineRule="auto"/>
      </w:pPr>
      <w:r>
        <w:t>Attachment: Candidate Profiles</w:t>
      </w:r>
    </w:p>
    <w:p w14:paraId="0BDD024C" w14:textId="77777777" w:rsidR="00B736F4" w:rsidRDefault="00B736F4" w:rsidP="00E97CC5">
      <w:pPr>
        <w:spacing w:after="0" w:line="240" w:lineRule="auto"/>
      </w:pPr>
    </w:p>
    <w:p w14:paraId="064D8F48" w14:textId="157A1242" w:rsidR="005B41A8" w:rsidRDefault="006407ED" w:rsidP="005B41A8">
      <w:pPr>
        <w:spacing w:after="120" w:line="240" w:lineRule="auto"/>
        <w:rPr>
          <w:b/>
          <w:bCs/>
          <w:sz w:val="28"/>
          <w:szCs w:val="28"/>
        </w:rPr>
      </w:pPr>
      <w:r>
        <w:rPr>
          <w:b/>
          <w:bCs/>
          <w:noProof/>
          <w:sz w:val="28"/>
          <w:szCs w:val="28"/>
        </w:rPr>
        <w:drawing>
          <wp:anchor distT="0" distB="0" distL="114300" distR="114300" simplePos="0" relativeHeight="251659264" behindDoc="0" locked="0" layoutInCell="1" allowOverlap="1" wp14:anchorId="62EC9282" wp14:editId="3D6F3088">
            <wp:simplePos x="0" y="0"/>
            <wp:positionH relativeFrom="column">
              <wp:posOffset>4152900</wp:posOffset>
            </wp:positionH>
            <wp:positionV relativeFrom="paragraph">
              <wp:posOffset>0</wp:posOffset>
            </wp:positionV>
            <wp:extent cx="1743075" cy="2033270"/>
            <wp:effectExtent l="0" t="0" r="9525" b="5080"/>
            <wp:wrapSquare wrapText="bothSides"/>
            <wp:docPr id="680712109" name="Picture 2"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712109" name="Picture 2" descr="A person in a suit and tie&#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743075" cy="2033270"/>
                    </a:xfrm>
                    <a:prstGeom prst="rect">
                      <a:avLst/>
                    </a:prstGeom>
                  </pic:spPr>
                </pic:pic>
              </a:graphicData>
            </a:graphic>
            <wp14:sizeRelH relativeFrom="page">
              <wp14:pctWidth>0</wp14:pctWidth>
            </wp14:sizeRelH>
            <wp14:sizeRelV relativeFrom="page">
              <wp14:pctHeight>0</wp14:pctHeight>
            </wp14:sizeRelV>
          </wp:anchor>
        </w:drawing>
      </w:r>
      <w:r w:rsidR="005B41A8" w:rsidRPr="005B41A8">
        <w:rPr>
          <w:b/>
          <w:bCs/>
          <w:sz w:val="28"/>
          <w:szCs w:val="28"/>
        </w:rPr>
        <w:t>Dr. Mukund Chorghade</w:t>
      </w:r>
    </w:p>
    <w:p w14:paraId="1447A87E" w14:textId="77777777" w:rsidR="005B41A8" w:rsidRPr="00B736F4" w:rsidRDefault="005B41A8" w:rsidP="005B41A8">
      <w:pPr>
        <w:spacing w:after="120" w:line="240" w:lineRule="auto"/>
      </w:pPr>
      <w:r w:rsidRPr="00B736F4">
        <w:t xml:space="preserve">Dr. Mukund Chorghade is a serial entrepreneur and Founder, President and Chief Scientific Officer, THINQ Pharma and </w:t>
      </w:r>
      <w:proofErr w:type="spellStart"/>
      <w:r w:rsidRPr="00B736F4">
        <w:t>Ayurvidya</w:t>
      </w:r>
      <w:proofErr w:type="spellEnd"/>
      <w:r w:rsidRPr="00B736F4">
        <w:t xml:space="preserve"> Healthcare Innovations. He is the CSO of APINOVO. He provides synthetic chemistry, process and pharmaceutical development expertise to academic laboratories, pharmaceutical and biopharmaceutical companies. His research interests are in Drug Discovery and Development, Process Chemistry Derived Medicinal Chemistry, Traditional Indian and Chinese Medicine derived New Chemical Entities.  The “Chorghade-Dolphin” sterically protected and electronically activated metalloporphyrin catalysts (“chemosynthetic livers”) find utility in drug metabolism, valorization of biomass and environmental remediation. He is a recipient of three “Scientist of the Year Awards” and is on the Scientific Advisory Board of corporations / foundations such as APS, Cogent, </w:t>
      </w:r>
      <w:proofErr w:type="spellStart"/>
      <w:r w:rsidRPr="00B736F4">
        <w:t>Empiriko</w:t>
      </w:r>
      <w:proofErr w:type="spellEnd"/>
      <w:r w:rsidRPr="00B736F4">
        <w:t xml:space="preserve">, </w:t>
      </w:r>
      <w:proofErr w:type="spellStart"/>
      <w:r w:rsidRPr="00B736F4">
        <w:t>HSvj</w:t>
      </w:r>
      <w:proofErr w:type="spellEnd"/>
      <w:r w:rsidRPr="00B736F4">
        <w:t xml:space="preserve">, </w:t>
      </w:r>
      <w:proofErr w:type="spellStart"/>
      <w:r w:rsidRPr="00B736F4">
        <w:t>YewSavin</w:t>
      </w:r>
      <w:proofErr w:type="spellEnd"/>
      <w:r w:rsidRPr="00B736F4">
        <w:t>. He is a qualified expert in patent litigation and a Certified CGLP / cGMP professional.</w:t>
      </w:r>
    </w:p>
    <w:p w14:paraId="33EB77CE" w14:textId="71CE0513" w:rsidR="005B41A8" w:rsidRPr="00B736F4" w:rsidRDefault="005B41A8" w:rsidP="005B41A8">
      <w:pPr>
        <w:spacing w:after="120" w:line="240" w:lineRule="auto"/>
      </w:pPr>
      <w:r w:rsidRPr="00B736F4">
        <w:t xml:space="preserve">He earned B. Sc. / M. Sc. degrees from the University of Poona, India, and a Ph. D. in organic chemistry from Georgetown University. After postdoctoral research at the University of Virginia and Harvard University, he directed research groups at Dow Chemicals, Abbott Laboratories, </w:t>
      </w:r>
      <w:proofErr w:type="spellStart"/>
      <w:r w:rsidRPr="00B736F4">
        <w:t>CytoMed</w:t>
      </w:r>
      <w:proofErr w:type="spellEnd"/>
      <w:r w:rsidRPr="00B736F4">
        <w:t xml:space="preserve"> and Genzyme.  He holds / held Adjunct Research Professor / Visiting Fellow / Visiting Scientist appointments at Caltech, Harvard, MIT, Northeastern, Northwestern, Princeton, Rutgers, Univ. of Chicago, School of Medicine-University of Illinois Urbana, Champaign (USA), University of British Columbia (Canada), Cambridge, Strathclyde, (UK), College de France, Universite’ Louis Pasteur (France), Universities of Mumbai and Poona, ICT, CSIR, KHRC (India), and serves on the Board of Studies at select universities in India. He officiates on the Molecular Maker Laboratory Institute MMLI Education and Workforce Development (EWD) Advisory Board, University of Illinois, Urbana-Champaign.  He is an   elected Fellow of the Maharashtra, Andhra Pradesh, and Telangana Academies of Sciences.  He is a featured speaker in several international symposia, serves on the Editorial Advisory Board of Journals and   is active in professional chemical societies.  An American Chemical Society Fellow, he was Section Chair of Brazoria (1990), Northeastern Section (2007) and Princeton (2019) and serves on the Board of Directors of PACS.  He is an active participant in ACS’ Career Services / Professional Development / Entrepreneurship and the Small Chemicals Businesses Division.  He was Secretary, Division on Chemistry and Human Health of IUPAC and served on Commissions on Biotechnology, Medicinal Chemistry, and the US National Committee.  He served as Chair of the RSC Committee on Process Chemistry and Technology (2018-20).</w:t>
      </w:r>
    </w:p>
    <w:p w14:paraId="23E03EA6" w14:textId="0C6B6920" w:rsidR="005B41A8" w:rsidRPr="006407ED" w:rsidRDefault="006407ED" w:rsidP="005B41A8">
      <w:pPr>
        <w:spacing w:after="120" w:line="240" w:lineRule="auto"/>
        <w:rPr>
          <w:b/>
          <w:bCs/>
          <w:sz w:val="28"/>
          <w:szCs w:val="28"/>
        </w:rPr>
      </w:pPr>
      <w:r>
        <w:rPr>
          <w:noProof/>
          <w:sz w:val="24"/>
          <w:szCs w:val="24"/>
        </w:rPr>
        <w:drawing>
          <wp:anchor distT="0" distB="0" distL="114300" distR="114300" simplePos="0" relativeHeight="251660288" behindDoc="0" locked="0" layoutInCell="1" allowOverlap="1" wp14:anchorId="685B3C7C" wp14:editId="53C74582">
            <wp:simplePos x="0" y="0"/>
            <wp:positionH relativeFrom="column">
              <wp:posOffset>4143375</wp:posOffset>
            </wp:positionH>
            <wp:positionV relativeFrom="paragraph">
              <wp:posOffset>9525</wp:posOffset>
            </wp:positionV>
            <wp:extent cx="1764030" cy="2105025"/>
            <wp:effectExtent l="0" t="0" r="7620" b="9525"/>
            <wp:wrapSquare wrapText="bothSides"/>
            <wp:docPr id="1415138584" name="Picture 3" descr="A picture containing human face, person, clothing, portra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38584" name="Picture 3" descr="A picture containing human face, person, clothing, portrait&#10;&#10;Description automatically generated"/>
                    <pic:cNvPicPr/>
                  </pic:nvPicPr>
                  <pic:blipFill rotWithShape="1">
                    <a:blip r:embed="rId9">
                      <a:extLst>
                        <a:ext uri="{28A0092B-C50C-407E-A947-70E740481C1C}">
                          <a14:useLocalDpi xmlns:a14="http://schemas.microsoft.com/office/drawing/2010/main" val="0"/>
                        </a:ext>
                      </a:extLst>
                    </a:blip>
                    <a:srcRect t="10526"/>
                    <a:stretch/>
                  </pic:blipFill>
                  <pic:spPr bwMode="auto">
                    <a:xfrm>
                      <a:off x="0" y="0"/>
                      <a:ext cx="1764030" cy="2105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41A8" w:rsidRPr="006407ED">
        <w:rPr>
          <w:b/>
          <w:bCs/>
          <w:sz w:val="28"/>
          <w:szCs w:val="28"/>
        </w:rPr>
        <w:t>Dr. Dan Rubenstein</w:t>
      </w:r>
    </w:p>
    <w:p w14:paraId="001290CE" w14:textId="217CF492" w:rsidR="006407ED" w:rsidRPr="00B736F4" w:rsidRDefault="006407ED" w:rsidP="005B41A8">
      <w:pPr>
        <w:spacing w:after="120" w:line="240" w:lineRule="auto"/>
      </w:pPr>
      <w:r w:rsidRPr="00B736F4">
        <w:t xml:space="preserve">Dan Rubenstein is a behavioral ecologist who studies how environmental variation and individual differences shape social behavior, social structure, sex roles and the dynamics of populations. He has special interests in all species of wild horses, zebras, and asses, and has done field work on them throughout the world identifying rules governing decision-making, the emergence of complex behavioral patterns and how these understandings influence their management and conservation. In Kenya he also works with pastoral communities to develop and assess impacts of various grazing strategies on rangeland quality, wildlife </w:t>
      </w:r>
      <w:proofErr w:type="gramStart"/>
      <w:r w:rsidRPr="00B736F4">
        <w:t>use</w:t>
      </w:r>
      <w:proofErr w:type="gramEnd"/>
      <w:r w:rsidRPr="00B736F4">
        <w:t xml:space="preserve"> and livelihoods.  He has also developed a scout program for gathering data on Grevy’s zebras and created curricular modules for local schools to raise awareness about the plight of this endangered species. He engages people as 'Citizen Scientists' and has recently extended his work to measuring the effects of environmental change, including issues pertaining to the global commons and changes wrought by management and by global warming, on behavior. </w:t>
      </w:r>
    </w:p>
    <w:p w14:paraId="66357047" w14:textId="215CBCAA" w:rsidR="00E97CC5" w:rsidRPr="00B736F4" w:rsidRDefault="006407ED" w:rsidP="005B41A8">
      <w:pPr>
        <w:spacing w:after="120" w:line="240" w:lineRule="auto"/>
        <w:rPr>
          <w:sz w:val="20"/>
          <w:szCs w:val="20"/>
        </w:rPr>
      </w:pPr>
      <w:r w:rsidRPr="00B736F4">
        <w:t xml:space="preserve">Rubenstein is the Class of 1877 Professor of Zoology.  He is currently Director of Princeton's Environmental Studies Program and is former Chair of Princeton University's Department of Ecology and Evolutionary Biology and Director of Princeton’s Program in African Studies. He received his </w:t>
      </w:r>
      <w:proofErr w:type="spellStart"/>
      <w:proofErr w:type="gramStart"/>
      <w:r w:rsidRPr="00B736F4">
        <w:t>Bachelors</w:t>
      </w:r>
      <w:proofErr w:type="spellEnd"/>
      <w:proofErr w:type="gramEnd"/>
      <w:r w:rsidRPr="00B736F4">
        <w:t xml:space="preserve"> degree from the University of Michigan in 1972 and his Ph.D. from Duke University in 1977 before receiving NSF-NATO and King's College Junior Research Fellowships for post-doctoral studies at Cambridge University. As the Eastman Professor, he spent a year in Oxford as a Fellow of Balliol College.  He is an elected Fellow of the Animal Behavior Society as well as the American Association for the Advancement of Science and has received Princeton University's President's Award for Distinguished Teaching. He has just completed his term as president of the Animal Behavior Society and was most recently a Visiting Research Scholar at Merton College, Oxford and a Visiting Fellow at King's College, Cambridge. He just received the Animal Behavior Society's 'Exemplar Award' for a major long-term contribution to animal behavior and Sigma Xi's John P. McGovern Award for Science and Society.</w:t>
      </w:r>
      <w:r w:rsidR="00E97CC5" w:rsidRPr="00B736F4">
        <w:rPr>
          <w:sz w:val="20"/>
          <w:szCs w:val="20"/>
        </w:rPr>
        <w:tab/>
      </w:r>
    </w:p>
    <w:sectPr w:rsidR="00E97CC5" w:rsidRPr="00B736F4" w:rsidSect="00473A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9FFCF" w14:textId="77777777" w:rsidR="00915227" w:rsidRDefault="00915227" w:rsidP="006407ED">
      <w:pPr>
        <w:spacing w:after="0" w:line="240" w:lineRule="auto"/>
      </w:pPr>
      <w:r>
        <w:separator/>
      </w:r>
    </w:p>
  </w:endnote>
  <w:endnote w:type="continuationSeparator" w:id="0">
    <w:p w14:paraId="2DAC97E9" w14:textId="77777777" w:rsidR="00915227" w:rsidRDefault="00915227" w:rsidP="00640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C094F" w14:textId="77777777" w:rsidR="00915227" w:rsidRDefault="00915227" w:rsidP="006407ED">
      <w:pPr>
        <w:spacing w:after="0" w:line="240" w:lineRule="auto"/>
      </w:pPr>
      <w:r>
        <w:separator/>
      </w:r>
    </w:p>
  </w:footnote>
  <w:footnote w:type="continuationSeparator" w:id="0">
    <w:p w14:paraId="3F8A3B60" w14:textId="77777777" w:rsidR="00915227" w:rsidRDefault="00915227" w:rsidP="00640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976F9"/>
    <w:multiLevelType w:val="hybridMultilevel"/>
    <w:tmpl w:val="89806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494628"/>
    <w:multiLevelType w:val="hybridMultilevel"/>
    <w:tmpl w:val="5EF2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9737695">
    <w:abstractNumId w:val="0"/>
  </w:num>
  <w:num w:numId="2" w16cid:durableId="53123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51"/>
    <w:rsid w:val="000A60CB"/>
    <w:rsid w:val="001A0E46"/>
    <w:rsid w:val="00280CFE"/>
    <w:rsid w:val="00473A11"/>
    <w:rsid w:val="0057365A"/>
    <w:rsid w:val="005B41A8"/>
    <w:rsid w:val="006407ED"/>
    <w:rsid w:val="006961FF"/>
    <w:rsid w:val="00772AB7"/>
    <w:rsid w:val="007D2251"/>
    <w:rsid w:val="00915227"/>
    <w:rsid w:val="009C25CB"/>
    <w:rsid w:val="009E2D4B"/>
    <w:rsid w:val="00AF43FB"/>
    <w:rsid w:val="00B736F4"/>
    <w:rsid w:val="00D22289"/>
    <w:rsid w:val="00E97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22B70"/>
  <w15:chartTrackingRefBased/>
  <w15:docId w15:val="{256465BE-BF4D-40D4-B396-C71C6A23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7ED"/>
  </w:style>
  <w:style w:type="paragraph" w:styleId="Footer">
    <w:name w:val="footer"/>
    <w:basedOn w:val="Normal"/>
    <w:link w:val="FooterChar"/>
    <w:uiPriority w:val="99"/>
    <w:unhideWhenUsed/>
    <w:rsid w:val="00640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7ED"/>
  </w:style>
  <w:style w:type="paragraph" w:styleId="ListParagraph">
    <w:name w:val="List Paragraph"/>
    <w:basedOn w:val="Normal"/>
    <w:uiPriority w:val="34"/>
    <w:qFormat/>
    <w:rsid w:val="006961FF"/>
    <w:pPr>
      <w:ind w:left="720"/>
      <w:contextualSpacing/>
    </w:pPr>
  </w:style>
  <w:style w:type="paragraph" w:styleId="Revision">
    <w:name w:val="Revision"/>
    <w:hidden/>
    <w:uiPriority w:val="99"/>
    <w:semiHidden/>
    <w:rsid w:val="001A0E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Vernon</dc:creator>
  <cp:keywords/>
  <dc:description/>
  <cp:lastModifiedBy>Shanda Hardy</cp:lastModifiedBy>
  <cp:revision>5</cp:revision>
  <dcterms:created xsi:type="dcterms:W3CDTF">2023-11-07T01:50:00Z</dcterms:created>
  <dcterms:modified xsi:type="dcterms:W3CDTF">2025-02-05T15:27:00Z</dcterms:modified>
</cp:coreProperties>
</file>